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E1" w:rsidRPr="00CF58F5" w:rsidRDefault="008943E1">
      <w:pPr>
        <w:rPr>
          <w:sz w:val="20"/>
          <w:szCs w:val="20"/>
        </w:rPr>
      </w:pPr>
    </w:p>
    <w:p w:rsidR="00CF58F5" w:rsidRPr="00CF58F5" w:rsidRDefault="00CF58F5" w:rsidP="00CF58F5">
      <w:pPr>
        <w:spacing w:line="360" w:lineRule="auto"/>
        <w:jc w:val="both"/>
        <w:rPr>
          <w:sz w:val="20"/>
          <w:szCs w:val="20"/>
          <w:lang w:val="en-US"/>
        </w:rPr>
      </w:pPr>
      <w:r w:rsidRPr="00CF58F5">
        <w:rPr>
          <w:b/>
          <w:sz w:val="20"/>
          <w:szCs w:val="20"/>
          <w:lang w:val="en-US"/>
        </w:rPr>
        <w:t>Supplementary figure legend</w:t>
      </w:r>
    </w:p>
    <w:p w:rsidR="00CF58F5" w:rsidRPr="00CF58F5" w:rsidRDefault="00CF58F5" w:rsidP="00CF58F5">
      <w:pPr>
        <w:spacing w:line="480" w:lineRule="auto"/>
        <w:jc w:val="both"/>
        <w:rPr>
          <w:sz w:val="20"/>
          <w:szCs w:val="20"/>
          <w:lang w:val="en-US"/>
        </w:rPr>
      </w:pPr>
      <w:r w:rsidRPr="00CF58F5">
        <w:rPr>
          <w:b/>
          <w:sz w:val="20"/>
          <w:szCs w:val="20"/>
          <w:lang w:val="en-US"/>
        </w:rPr>
        <w:t>Fig</w:t>
      </w:r>
      <w:r w:rsidRPr="00CF58F5">
        <w:rPr>
          <w:b/>
          <w:sz w:val="20"/>
          <w:szCs w:val="20"/>
          <w:lang w:val="en-US"/>
        </w:rPr>
        <w:t xml:space="preserve">ure </w:t>
      </w:r>
      <w:r w:rsidRPr="00CF58F5">
        <w:rPr>
          <w:b/>
          <w:sz w:val="20"/>
          <w:szCs w:val="20"/>
          <w:lang w:val="en-US"/>
        </w:rPr>
        <w:t>S1 Chip-on-chip</w:t>
      </w:r>
      <w:r w:rsidRPr="00CF58F5">
        <w:rPr>
          <w:b/>
          <w:sz w:val="20"/>
          <w:szCs w:val="20"/>
          <w:lang w:val="en-US"/>
        </w:rPr>
        <w:t xml:space="preserve"> </w:t>
      </w:r>
      <w:r w:rsidRPr="00CF58F5">
        <w:rPr>
          <w:b/>
          <w:sz w:val="20"/>
          <w:szCs w:val="20"/>
          <w:lang w:val="en-US"/>
        </w:rPr>
        <w:t>A</w:t>
      </w:r>
      <w:r w:rsidRPr="00CF58F5">
        <w:rPr>
          <w:b/>
          <w:sz w:val="20"/>
          <w:szCs w:val="20"/>
          <w:lang w:val="en-US"/>
        </w:rPr>
        <w:t xml:space="preserve">. </w:t>
      </w:r>
      <w:r w:rsidRPr="00CF58F5">
        <w:rPr>
          <w:sz w:val="20"/>
          <w:szCs w:val="20"/>
          <w:lang w:val="en-US"/>
        </w:rPr>
        <w:t xml:space="preserve">In order to validate the M231 lysis, we determined the presence of DNA in both the cytosol and the nucleus of these cells. DNA was only visualized at the nuclear level.Cf: cytoplasmic fraction; </w:t>
      </w:r>
      <w:proofErr w:type="gramStart"/>
      <w:r w:rsidRPr="00CF58F5">
        <w:rPr>
          <w:sz w:val="20"/>
          <w:szCs w:val="20"/>
          <w:lang w:val="en-US"/>
        </w:rPr>
        <w:t>Nf</w:t>
      </w:r>
      <w:proofErr w:type="gramEnd"/>
      <w:r w:rsidRPr="00CF58F5">
        <w:rPr>
          <w:sz w:val="20"/>
          <w:szCs w:val="20"/>
          <w:lang w:val="en-US"/>
        </w:rPr>
        <w:t xml:space="preserve">: nuclear fraction. </w:t>
      </w:r>
      <w:r w:rsidRPr="00CF58F5">
        <w:rPr>
          <w:b/>
          <w:sz w:val="20"/>
          <w:szCs w:val="20"/>
          <w:lang w:val="en-US"/>
        </w:rPr>
        <w:t xml:space="preserve">B. </w:t>
      </w:r>
      <w:r w:rsidRPr="00CF58F5">
        <w:rPr>
          <w:sz w:val="20"/>
          <w:szCs w:val="20"/>
          <w:lang w:val="en-US"/>
        </w:rPr>
        <w:t xml:space="preserve">To make BIK-DNA more efficient, the genetic material was fragmented: ~200-1000bp, using 8U of the MNase. NC: negative control (reaction without the MNase). </w:t>
      </w:r>
      <w:r w:rsidRPr="00CF58F5">
        <w:rPr>
          <w:b/>
          <w:sz w:val="20"/>
          <w:szCs w:val="20"/>
          <w:lang w:val="en-US"/>
        </w:rPr>
        <w:t xml:space="preserve">C. </w:t>
      </w:r>
      <w:proofErr w:type="gramStart"/>
      <w:r w:rsidRPr="00CF58F5">
        <w:rPr>
          <w:sz w:val="20"/>
          <w:szCs w:val="20"/>
          <w:lang w:val="en-US"/>
        </w:rPr>
        <w:t>The</w:t>
      </w:r>
      <w:proofErr w:type="gramEnd"/>
      <w:r w:rsidRPr="00CF58F5">
        <w:rPr>
          <w:sz w:val="20"/>
          <w:szCs w:val="20"/>
          <w:lang w:val="en-US"/>
        </w:rPr>
        <w:t xml:space="preserve"> Chromatin immunoprecipitated with BIK was amplified using the WGA kit. SA: sample; Ctrl (-): the chromatin amplification was performed with the cytoplasmic fraction; Ctrl (+): the amplification was performed with a DNA included in the kit. </w:t>
      </w:r>
      <w:r w:rsidRPr="00CF58F5">
        <w:rPr>
          <w:b/>
          <w:sz w:val="20"/>
          <w:szCs w:val="20"/>
          <w:lang w:val="en-US"/>
        </w:rPr>
        <w:t xml:space="preserve">D. </w:t>
      </w:r>
      <w:r w:rsidRPr="00CF58F5">
        <w:rPr>
          <w:sz w:val="20"/>
          <w:szCs w:val="20"/>
          <w:lang w:val="en-US"/>
        </w:rPr>
        <w:t>The amplified chromatin was digested with DNAseI to obtain fragments of ~100bp</w:t>
      </w:r>
      <w:r w:rsidRPr="00CF58F5">
        <w:rPr>
          <w:sz w:val="20"/>
          <w:szCs w:val="20"/>
          <w:lang w:val="en-US"/>
        </w:rPr>
        <w:t>.</w:t>
      </w:r>
      <w:bookmarkStart w:id="0" w:name="_GoBack"/>
      <w:bookmarkEnd w:id="0"/>
    </w:p>
    <w:p w:rsidR="00CF58F5" w:rsidRPr="00CF58F5" w:rsidRDefault="00CF58F5">
      <w:pPr>
        <w:rPr>
          <w:sz w:val="20"/>
          <w:szCs w:val="20"/>
        </w:rPr>
      </w:pPr>
      <w:r w:rsidRPr="00CF58F5">
        <w:rPr>
          <w:noProof/>
          <w:sz w:val="20"/>
          <w:szCs w:val="20"/>
          <w:lang w:eastAsia="en-IN"/>
        </w:rPr>
        <w:drawing>
          <wp:inline distT="0" distB="0" distL="0" distR="0" wp14:anchorId="28272A7F" wp14:editId="0196093B">
            <wp:extent cx="5400675" cy="4638675"/>
            <wp:effectExtent l="0" t="0" r="9525" b="9525"/>
            <wp:docPr id="1" name="Picture 1" descr="D:\Cancer Biology and Therapeutic Oncology\Articles\jan 2018\ruth\source\galley\Fig.S1 Chip-on-chip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ancer Biology and Therapeutic Oncology\Articles\jan 2018\ruth\source\galley\Fig.S1 Chip-on-chip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58F5" w:rsidRPr="00CF58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FD8" w:rsidRDefault="00996FD8" w:rsidP="00CF58F5">
      <w:pPr>
        <w:spacing w:after="0" w:line="240" w:lineRule="auto"/>
      </w:pPr>
      <w:r>
        <w:separator/>
      </w:r>
    </w:p>
  </w:endnote>
  <w:endnote w:type="continuationSeparator" w:id="0">
    <w:p w:rsidR="00996FD8" w:rsidRDefault="00996FD8" w:rsidP="00CF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FD8" w:rsidRDefault="00996FD8" w:rsidP="00CF58F5">
      <w:pPr>
        <w:spacing w:after="0" w:line="240" w:lineRule="auto"/>
      </w:pPr>
      <w:r>
        <w:separator/>
      </w:r>
    </w:p>
  </w:footnote>
  <w:footnote w:type="continuationSeparator" w:id="0">
    <w:p w:rsidR="00996FD8" w:rsidRDefault="00996FD8" w:rsidP="00CF58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8F5"/>
    <w:rsid w:val="002013E8"/>
    <w:rsid w:val="00226625"/>
    <w:rsid w:val="003F00DD"/>
    <w:rsid w:val="008943E1"/>
    <w:rsid w:val="00996FD8"/>
    <w:rsid w:val="00C16902"/>
    <w:rsid w:val="00C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8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5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8F5"/>
  </w:style>
  <w:style w:type="paragraph" w:styleId="Footer">
    <w:name w:val="footer"/>
    <w:basedOn w:val="Normal"/>
    <w:link w:val="FooterChar"/>
    <w:uiPriority w:val="99"/>
    <w:unhideWhenUsed/>
    <w:rsid w:val="00CF5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8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8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5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8F5"/>
  </w:style>
  <w:style w:type="paragraph" w:styleId="Footer">
    <w:name w:val="footer"/>
    <w:basedOn w:val="Normal"/>
    <w:link w:val="FooterChar"/>
    <w:uiPriority w:val="99"/>
    <w:unhideWhenUsed/>
    <w:rsid w:val="00CF58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649</Characters>
  <Application>Microsoft Office Word</Application>
  <DocSecurity>0</DocSecurity>
  <Lines>5</Lines>
  <Paragraphs>1</Paragraphs>
  <ScaleCrop>false</ScaleCrop>
  <Company>Microsoft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Prabhakar parvatham</dc:creator>
  <cp:lastModifiedBy>Prabhakar parvatham</cp:lastModifiedBy>
  <cp:revision>1</cp:revision>
  <dcterms:created xsi:type="dcterms:W3CDTF">2018-02-08T16:07:00Z</dcterms:created>
  <dcterms:modified xsi:type="dcterms:W3CDTF">2018-02-08T16:15:00Z</dcterms:modified>
</cp:coreProperties>
</file>